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E5" w:rsidRPr="00546B0A" w:rsidRDefault="00DC302A" w:rsidP="00DA517A">
      <w:pPr>
        <w:jc w:val="right"/>
        <w:rPr>
          <w:rFonts w:ascii="Segoe UI" w:hAnsi="Segoe UI" w:cs="Segoe UI"/>
          <w:i/>
          <w:sz w:val="20"/>
          <w:szCs w:val="20"/>
        </w:rPr>
      </w:pPr>
      <w:r w:rsidRPr="00546B0A">
        <w:rPr>
          <w:rFonts w:ascii="Segoe UI" w:hAnsi="Segoe UI" w:cs="Segoe UI"/>
          <w:i/>
          <w:sz w:val="20"/>
          <w:szCs w:val="20"/>
        </w:rPr>
        <w:t>Poznań, 6</w:t>
      </w:r>
      <w:r w:rsidR="00DA517A" w:rsidRPr="00546B0A">
        <w:rPr>
          <w:rFonts w:ascii="Segoe UI" w:hAnsi="Segoe UI" w:cs="Segoe UI"/>
          <w:i/>
          <w:sz w:val="20"/>
          <w:szCs w:val="20"/>
        </w:rPr>
        <w:t xml:space="preserve"> lutego 2019</w:t>
      </w:r>
    </w:p>
    <w:p w:rsidR="00DA517A" w:rsidRPr="00546B0A" w:rsidRDefault="00DA517A" w:rsidP="00FA25E5">
      <w:pPr>
        <w:rPr>
          <w:rFonts w:ascii="Segoe UI" w:hAnsi="Segoe UI" w:cs="Segoe UI"/>
          <w:sz w:val="20"/>
          <w:szCs w:val="20"/>
        </w:rPr>
      </w:pPr>
    </w:p>
    <w:p w:rsidR="00DA517A" w:rsidRPr="00546B0A" w:rsidRDefault="00DA517A" w:rsidP="00DA517A">
      <w:pPr>
        <w:jc w:val="center"/>
        <w:rPr>
          <w:rFonts w:ascii="Segoe UI" w:hAnsi="Segoe UI" w:cs="Segoe UI"/>
          <w:sz w:val="20"/>
          <w:szCs w:val="20"/>
        </w:rPr>
      </w:pPr>
      <w:r w:rsidRPr="00546B0A">
        <w:rPr>
          <w:rFonts w:ascii="Segoe UI" w:hAnsi="Segoe UI" w:cs="Segoe UI"/>
          <w:noProof/>
          <w:sz w:val="20"/>
          <w:szCs w:val="20"/>
          <w:lang w:eastAsia="pl-PL"/>
        </w:rPr>
        <w:drawing>
          <wp:inline distT="0" distB="0" distL="0" distR="0" wp14:anchorId="6882E7C4" wp14:editId="01024816">
            <wp:extent cx="1978642" cy="800388"/>
            <wp:effectExtent l="0" t="0" r="3175" b="0"/>
            <wp:docPr id="1" name="Obraz 1" descr="C:\Users\kswi012900\Desktop\Tour Salon\logo TS\logo_touraslon_2018_pl-bez da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wi012900\Desktop\Tour Salon\logo TS\logo_touraslon_2018_pl-bez dat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86" cy="8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5E5" w:rsidRPr="00546B0A" w:rsidRDefault="00FA25E5" w:rsidP="00FA25E5">
      <w:pPr>
        <w:rPr>
          <w:rFonts w:ascii="Segoe UI" w:hAnsi="Segoe UI" w:cs="Segoe UI"/>
          <w:sz w:val="20"/>
          <w:szCs w:val="20"/>
        </w:rPr>
      </w:pPr>
    </w:p>
    <w:p w:rsidR="00DC302A" w:rsidRPr="00546B0A" w:rsidRDefault="00DC302A" w:rsidP="00DC302A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546B0A">
        <w:rPr>
          <w:rFonts w:ascii="Segoe UI" w:hAnsi="Segoe UI" w:cs="Segoe UI"/>
          <w:b/>
          <w:sz w:val="20"/>
          <w:szCs w:val="20"/>
        </w:rPr>
        <w:t>TOUR SALON 2019 – podsumowanie</w:t>
      </w: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46B0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dniach 1-3 lutego br.  odbyła się 30. edycja Targów Regionów i Produktów Turystycznych TOUR SALON 2019. W tym podróżniczym święcie udział wzięło blisko 200 wystawców reprezentujących 16 krajów, a </w:t>
      </w:r>
      <w:r w:rsidR="005E23E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cały blok targów Pasji</w:t>
      </w:r>
      <w:r w:rsidRPr="00546B0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odwiedziło </w:t>
      </w:r>
      <w:r w:rsidR="005E23E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40 tys. </w:t>
      </w:r>
      <w:r w:rsidRPr="00546B0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zwiedzających!</w:t>
      </w: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Tegoroczna edycja odbywała się pod hasłem „Podróż jest sztuką”. </w:t>
      </w:r>
      <w:r w:rsidRPr="00546B0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Podróż jest sztuką pod wieloma względami. Podróże uczą nas zasad dobrego planowania, współpracy w grupie czy dążenia do celu. Dzięki podróżom mamy możliwość obcowania ze sztuką. Wreszcie prowadzenie biznesu w branży turystycznej jest samo w sobie sztuką i wymaga wiedzy oraz umiejętności. W tym duchu przygotowaliśmy tegoroczną edycję TOUR SALON. Chcieliśmy, aby było to miejsce, w którym celebrujemy każdy aspekt związany z podróżami – zachęcamy do odkrywania nowych miejsc, pokazujemy ich walory, doświadczamy nowego razem z zaproszonymi podróżnikami i wspieramy rozwój branży poprzez spotkania z ekspertami.</w:t>
      </w: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– objaśnia Maria Szczepaniak, dyrektor projektu.</w:t>
      </w: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hAnsi="Segoe UI" w:cs="Segoe UI"/>
          <w:color w:val="1D2129"/>
          <w:sz w:val="20"/>
          <w:szCs w:val="20"/>
          <w:shd w:val="clear" w:color="auto" w:fill="FFFFFF"/>
        </w:rPr>
      </w:pP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Pierwszy dzień targów upłynął pod znakiem edukacji młodych ludzi oraz branżowych spotkań. </w:t>
      </w:r>
      <w:r w:rsidR="004759BF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Już od wczesnych godzin porannych pawilony zapełniło ponad </w:t>
      </w:r>
      <w:r w:rsidR="005E23E2">
        <w:rPr>
          <w:rFonts w:ascii="Segoe UI" w:eastAsia="Times New Roman" w:hAnsi="Segoe UI" w:cs="Segoe UI"/>
          <w:bCs/>
          <w:sz w:val="20"/>
          <w:szCs w:val="20"/>
          <w:lang w:eastAsia="pl-PL"/>
        </w:rPr>
        <w:t>pół tysiąca</w:t>
      </w: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uczniów, nie tylko </w:t>
      </w:r>
      <w:r w:rsidR="007B5673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</w: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z Wielkopolski, którzy wzięli udział w projekcie </w:t>
      </w:r>
      <w:r w:rsidRPr="00546B0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Najlepsza lekcja </w:t>
      </w:r>
      <w:proofErr w:type="spellStart"/>
      <w:r w:rsidRPr="00546B0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ever</w:t>
      </w:r>
      <w:proofErr w:type="spellEnd"/>
      <w:r w:rsidRPr="00546B0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! </w:t>
      </w: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Lekcję geografii przygotowali </w:t>
      </w:r>
      <w:r w:rsidR="004759B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dla nich </w:t>
      </w: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Tomasz Zubilewicz – geograf, znany prezenter pogody oraz Szymon „Simon” Radzimierski – młody łowca przygód. </w:t>
      </w:r>
      <w:r w:rsidRPr="00546B0A">
        <w:rPr>
          <w:rFonts w:ascii="Segoe UI" w:hAnsi="Segoe UI" w:cs="Segoe UI"/>
          <w:color w:val="000000" w:themeColor="text1"/>
          <w:sz w:val="20"/>
          <w:szCs w:val="20"/>
        </w:rPr>
        <w:t xml:space="preserve">Fundacja Projektowania Przestrzeni Edukacyjnej </w:t>
      </w:r>
      <w:proofErr w:type="spellStart"/>
      <w:r w:rsidRPr="00546B0A">
        <w:rPr>
          <w:rFonts w:ascii="Segoe UI" w:hAnsi="Segoe UI" w:cs="Segoe UI"/>
          <w:color w:val="000000" w:themeColor="text1"/>
          <w:sz w:val="20"/>
          <w:szCs w:val="20"/>
        </w:rPr>
        <w:t>Karolkon</w:t>
      </w:r>
      <w:proofErr w:type="spellEnd"/>
      <w:r w:rsidRPr="00546B0A">
        <w:rPr>
          <w:rFonts w:ascii="Segoe UI" w:hAnsi="Segoe UI" w:cs="Segoe UI"/>
          <w:color w:val="000000" w:themeColor="text1"/>
          <w:sz w:val="20"/>
          <w:szCs w:val="20"/>
        </w:rPr>
        <w:t xml:space="preserve"> zaprosiła </w:t>
      </w:r>
      <w:r w:rsidR="007B5673">
        <w:rPr>
          <w:rFonts w:ascii="Segoe UI" w:hAnsi="Segoe UI" w:cs="Segoe UI"/>
          <w:color w:val="000000" w:themeColor="text1"/>
          <w:sz w:val="20"/>
          <w:szCs w:val="20"/>
        </w:rPr>
        <w:br/>
      </w:r>
      <w:bookmarkStart w:id="0" w:name="_GoBack"/>
      <w:bookmarkEnd w:id="0"/>
      <w:r w:rsidRPr="00546B0A">
        <w:rPr>
          <w:rFonts w:ascii="Segoe UI" w:hAnsi="Segoe UI" w:cs="Segoe UI"/>
          <w:color w:val="000000" w:themeColor="text1"/>
          <w:sz w:val="20"/>
          <w:szCs w:val="20"/>
        </w:rPr>
        <w:t xml:space="preserve">do wspólnego projektowania w technologii 3D. </w:t>
      </w:r>
      <w:r w:rsidR="004759BF">
        <w:rPr>
          <w:rFonts w:ascii="Segoe UI" w:eastAsia="Times New Roman" w:hAnsi="Segoe UI" w:cs="Segoe UI"/>
          <w:bCs/>
          <w:sz w:val="20"/>
          <w:szCs w:val="20"/>
          <w:lang w:eastAsia="pl-PL"/>
        </w:rPr>
        <w:t>Na stoisku poznańskiego</w:t>
      </w:r>
      <w:r w:rsidR="004759BF"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ZOO</w:t>
      </w:r>
      <w:r w:rsidR="004759BF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można było poznać zwyczaje mieszkańców ogrodu zoologicznego</w:t>
      </w:r>
      <w:r w:rsidR="004759BF"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</w:t>
      </w:r>
      <w:r w:rsidRPr="00546B0A">
        <w:rPr>
          <w:rFonts w:ascii="Segoe UI" w:hAnsi="Segoe UI" w:cs="Segoe UI"/>
          <w:color w:val="000000" w:themeColor="text1"/>
          <w:sz w:val="20"/>
          <w:szCs w:val="20"/>
        </w:rPr>
        <w:t xml:space="preserve">Ciekawie wyglądały także zajęcia na temat ekologicznego i artystycznego wymiaru podziemnych form życia przygotowane przez Uniwersytet Artystyczny w Poznaniu oraz Uniwersytet im. A. Mickiewicz. W ich trakcie powstała instalacja odwzorowująca </w:t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sieć korzeni roślin i strzępek grzybów, a na jej podstawie można było obserwować interakcje zachodzące pomiędzy poszczególnymi elementami.</w:t>
      </w:r>
      <w:r w:rsid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</w:t>
      </w:r>
      <w:r w:rsidRPr="00546B0A">
        <w:rPr>
          <w:rFonts w:ascii="Segoe UI" w:hAnsi="Segoe UI" w:cs="Segoe UI"/>
          <w:i/>
          <w:color w:val="1D2129"/>
          <w:sz w:val="20"/>
          <w:szCs w:val="20"/>
          <w:shd w:val="clear" w:color="auto" w:fill="FFFFFF"/>
        </w:rPr>
        <w:t xml:space="preserve">Najlepsza lekcja </w:t>
      </w:r>
      <w:proofErr w:type="spellStart"/>
      <w:r w:rsidRPr="00546B0A">
        <w:rPr>
          <w:rFonts w:ascii="Segoe UI" w:hAnsi="Segoe UI" w:cs="Segoe UI"/>
          <w:i/>
          <w:color w:val="1D2129"/>
          <w:sz w:val="20"/>
          <w:szCs w:val="20"/>
          <w:shd w:val="clear" w:color="auto" w:fill="FFFFFF"/>
        </w:rPr>
        <w:t>ever</w:t>
      </w:r>
      <w:proofErr w:type="spellEnd"/>
      <w:r w:rsidRPr="00546B0A">
        <w:rPr>
          <w:rFonts w:ascii="Segoe UI" w:hAnsi="Segoe UI" w:cs="Segoe UI"/>
          <w:i/>
          <w:color w:val="1D2129"/>
          <w:sz w:val="20"/>
          <w:szCs w:val="20"/>
          <w:shd w:val="clear" w:color="auto" w:fill="FFFFFF"/>
        </w:rPr>
        <w:t>! to projekt, który ma pokazać młodym ludziom jak piękny i ciekawy jest otaczający nas świat oraz zachęcić do jego odkrywania. Dla nauczycieli i opiekunów jest to z kolei świetna okazja do poznania oferty wyjazdów przygotowanych z myślą o szkołach.</w:t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– komentuje Maria Szczepaniak.</w:t>
      </w: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hAnsi="Segoe UI" w:cs="Segoe UI"/>
          <w:color w:val="1D2129"/>
          <w:sz w:val="20"/>
          <w:szCs w:val="20"/>
          <w:shd w:val="clear" w:color="auto" w:fill="FFFFFF"/>
        </w:rPr>
      </w:pP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lastRenderedPageBreak/>
        <w:t xml:space="preserve">Gdy młodzi ludzie odkrywali świat w ramach </w:t>
      </w:r>
      <w:r w:rsidRPr="00546B0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Najlepszej lekcji </w:t>
      </w:r>
      <w:proofErr w:type="spellStart"/>
      <w:r w:rsidRPr="00546B0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ever</w:t>
      </w:r>
      <w:proofErr w:type="spellEnd"/>
      <w:r w:rsidRPr="00546B0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! </w:t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na stoiskach toczyły się rozmowy biznesowe. Zaproszeni touroperatorzy, przedstawiciele biur podróży mogli poznać ofertę dotyczącą nie tylko tych najbardziej popularnych destynacji, ale także </w:t>
      </w:r>
      <w:r w:rsidR="004759BF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tych bardziej egzotycznych</w:t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jak Peru, Boliwia, Ekwador, Panama czy Chile. W salach konferencyjnych i na scenie małej odbywały się także projekty specjalne poświęcone branży turystycznej – dedykowanym jej rozwiązaniom legislacyjnym czy marketingowym.</w:t>
      </w:r>
      <w:r w:rsidR="005E23E2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Można było wziąć m.in. udział w bezpłatnych warsztatach organizowanych przez Komisję Europejską poświęconych digitalizacji w branży turystycznej oraz szkoleniach przygotowanych przez serwis Nocowanie.pl na temat grup docelowych w branży turystycznej oraz sposobów komunikacji z klientami. Podczas targów odbyło się także zorganizowane przez redakcję Rynku Turystycznego spotkania podsumowujące pierwsze miesiące obowiązywania nowych przepisów dotyczących prowadzenia działalności w turystyce.</w:t>
      </w:r>
    </w:p>
    <w:p w:rsidR="00DC302A" w:rsidRDefault="00DC302A" w:rsidP="00DC302A">
      <w:pPr>
        <w:spacing w:before="100" w:beforeAutospacing="1" w:after="100" w:afterAutospacing="1" w:line="276" w:lineRule="auto"/>
        <w:jc w:val="both"/>
        <w:rPr>
          <w:rFonts w:ascii="Segoe UI" w:hAnsi="Segoe UI" w:cs="Segoe UI"/>
          <w:color w:val="1D2129"/>
          <w:sz w:val="20"/>
          <w:szCs w:val="20"/>
          <w:shd w:val="clear" w:color="auto" w:fill="FFFFFF"/>
        </w:rPr>
      </w:pP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Sobota i niedziela na TOUR SALON z kolei upłynęła przede wszystkim pod znakiem spotkań </w:t>
      </w:r>
      <w:r w:rsidR="004759BF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br/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z podróżnikami zaproszonymi na Festiwal Podróżników TOUR SALON. Na scenie dużej pojawili się m.in. Jarosław Kuźniar, Miłka </w:t>
      </w:r>
      <w:proofErr w:type="spellStart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Raulin</w:t>
      </w:r>
      <w:proofErr w:type="spellEnd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, Tomasz Zubilewicz i Mateusz Waligóra. Równolegle funkcjonowała także scena mała, wokół której liczną publiczność zgromadziło wystąpienie Moniki Bruch, poznanianki która wzięła udział w sztafecie </w:t>
      </w:r>
      <w:proofErr w:type="spellStart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Bike</w:t>
      </w:r>
      <w:proofErr w:type="spellEnd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Jamboree i Anny Grebieniow, przyrodniczki, która spędziła 10 miesięcy w antarktycznej stacji badawczej. Każde spotkanie kończyło się możliwością indywidualnych rozmów z zaproszonymi goś</w:t>
      </w:r>
      <w:r w:rsidR="004759BF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ćmi, robieniem wspólnych zdjęć </w:t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i zdobywaniem autografów. </w:t>
      </w:r>
      <w:r w:rsidRPr="00546B0A">
        <w:rPr>
          <w:rFonts w:ascii="Segoe UI" w:hAnsi="Segoe UI" w:cs="Segoe UI"/>
          <w:i/>
          <w:color w:val="1D2129"/>
          <w:sz w:val="20"/>
          <w:szCs w:val="20"/>
          <w:shd w:val="clear" w:color="auto" w:fill="FFFFFF"/>
        </w:rPr>
        <w:t>Festiwal Podróżników TOUR SALON okazał się w tym roku nie tylko źródłem inspiracji, ale wręcz bombą energetyczną. Wielu naszych zwiedzających po spotkaniach z podróżnikami, których zaprosiliśmy na TOUR SALON,  miało ochotę od razu się spakować i wyruszyć w drogę. Byli też tacy, którzy przychodzili do nas i dzieli</w:t>
      </w:r>
      <w:r w:rsidR="005E23E2">
        <w:rPr>
          <w:rFonts w:ascii="Segoe UI" w:hAnsi="Segoe UI" w:cs="Segoe UI"/>
          <w:i/>
          <w:color w:val="1D2129"/>
          <w:sz w:val="20"/>
          <w:szCs w:val="20"/>
          <w:shd w:val="clear" w:color="auto" w:fill="FFFFFF"/>
        </w:rPr>
        <w:t>li</w:t>
      </w:r>
      <w:r w:rsidRPr="00546B0A">
        <w:rPr>
          <w:rFonts w:ascii="Segoe UI" w:hAnsi="Segoe UI" w:cs="Segoe UI"/>
          <w:i/>
          <w:color w:val="1D2129"/>
          <w:sz w:val="20"/>
          <w:szCs w:val="20"/>
          <w:shd w:val="clear" w:color="auto" w:fill="FFFFFF"/>
        </w:rPr>
        <w:t xml:space="preserve"> się tym kogo chcieliby spotkać podczas kolejnej edycji naszego Festiwalu. To dla nas najlepsza rekomendacja i sygnał, by rozwijać tę część naszego projektu. </w:t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– mówi Maria Szczepaniak.</w:t>
      </w:r>
    </w:p>
    <w:p w:rsidR="00546B0A" w:rsidRPr="00546B0A" w:rsidRDefault="00546B0A" w:rsidP="00DC302A">
      <w:pPr>
        <w:spacing w:before="100" w:beforeAutospacing="1" w:after="100" w:afterAutospacing="1" w:line="276" w:lineRule="auto"/>
        <w:jc w:val="both"/>
        <w:rPr>
          <w:rFonts w:ascii="Segoe UI" w:hAnsi="Segoe UI" w:cs="Segoe UI"/>
          <w:color w:val="1D2129"/>
          <w:sz w:val="20"/>
          <w:szCs w:val="20"/>
          <w:shd w:val="clear" w:color="auto" w:fill="FFFFFF"/>
        </w:rPr>
      </w:pP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Okazją do spotkań z podróżnikami był także, odbywający się w ramach TOUR SALON, Festiwal Podróżniczy Śladami Marzeń. Tu również każda z prelekcji gromadziła szerokie audytorium, a finałem wydarzenia było ogłoszenie wyników w konkursie Złoty Ślad. Najwyższe noty jurorów otrzymał Dominik </w:t>
      </w:r>
      <w:proofErr w:type="spellStart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Szmajda</w:t>
      </w:r>
      <w:proofErr w:type="spellEnd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i jego historia „Pontonem przez Kongo”. Na kolejnych miejscach uplasowali się: </w:t>
      </w:r>
      <w:r w:rsidR="007B5673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br/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2 miejsce – Ryszard Jakubowski (</w:t>
      </w:r>
      <w:proofErr w:type="spellStart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Powsibroda</w:t>
      </w:r>
      <w:proofErr w:type="spellEnd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) – Via </w:t>
      </w:r>
      <w:proofErr w:type="spellStart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Balkanica</w:t>
      </w:r>
      <w:proofErr w:type="spellEnd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i 3 miejsce – Anna Majchrzak i Paweł Szymański – Rowerowa Japonia.</w:t>
      </w: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hAnsi="Segoe UI" w:cs="Segoe UI"/>
          <w:color w:val="1D2129"/>
          <w:sz w:val="20"/>
          <w:szCs w:val="20"/>
          <w:shd w:val="clear" w:color="auto" w:fill="FFFFFF"/>
        </w:rPr>
      </w:pP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Stoiska wystawców również kusiły licznymi atrakcjami. Można było spróbować swoich sił na ściance wspinaczkowej ze Szlaku Orlich Gniazd, poznać tajniki produkcji miśnieńskiej porcelany, odbyć wirtualną podróż po parku rozrywki </w:t>
      </w:r>
      <w:proofErr w:type="spellStart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Energylandia</w:t>
      </w:r>
      <w:proofErr w:type="spellEnd"/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 czy też poczuć zapach świętokrzyskiego lasu </w:t>
      </w:r>
      <w:r w:rsidR="007B5673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br/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w kapsule z kinem 5D. Goście targowi z wielkim zainteresowaniem dopytywali o możliwości wypoczynku w poszczególnych regionach , atrakcje które warto zobaczyć czy </w:t>
      </w:r>
      <w:r w:rsidR="004759BF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 xml:space="preserve">też </w:t>
      </w:r>
      <w:r w:rsidRPr="00546B0A">
        <w:rPr>
          <w:rFonts w:ascii="Segoe UI" w:hAnsi="Segoe UI" w:cs="Segoe UI"/>
          <w:color w:val="1D2129"/>
          <w:sz w:val="20"/>
          <w:szCs w:val="20"/>
          <w:shd w:val="clear" w:color="auto" w:fill="FFFFFF"/>
        </w:rPr>
        <w:t>szlaki pisze lub rowerowe, które warto przemierzyć.</w:t>
      </w: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lastRenderedPageBreak/>
        <w:t>Targi TOUR SALON były także okazją do oficjalnych spotkań przedstawicieli branży oraz wręczenia nagród w konkursach podsumowujących osiągniecia poprzedniego roku. Podczas uroczystości otwarci</w:t>
      </w:r>
      <w:r w:rsidR="004759BF">
        <w:rPr>
          <w:rFonts w:ascii="Segoe UI" w:eastAsia="Times New Roman" w:hAnsi="Segoe UI" w:cs="Segoe UI"/>
          <w:bCs/>
          <w:sz w:val="20"/>
          <w:szCs w:val="20"/>
          <w:lang w:eastAsia="pl-PL"/>
        </w:rPr>
        <w:t>a</w:t>
      </w: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targów poznaliśmy m.in. laureatów nagrody </w:t>
      </w:r>
      <w:hyperlink r:id="rId10" w:history="1">
        <w:r w:rsidRPr="00546B0A">
          <w:rPr>
            <w:rStyle w:val="Hipercze"/>
            <w:rFonts w:ascii="Segoe UI" w:eastAsia="Times New Roman" w:hAnsi="Segoe UI" w:cs="Segoe UI"/>
            <w:bCs/>
            <w:sz w:val="20"/>
            <w:szCs w:val="20"/>
            <w:lang w:eastAsia="pl-PL"/>
          </w:rPr>
          <w:t>Róża Regionów</w:t>
        </w:r>
      </w:hyperlink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przyznawanej za najlepsze projekty promujące polskie produkty turystyczne przez redakcję Wiadomości Turystyczne oraz laureatów </w:t>
      </w:r>
      <w:hyperlink r:id="rId11" w:history="1">
        <w:r w:rsidRPr="00546B0A">
          <w:rPr>
            <w:rStyle w:val="Hipercze"/>
            <w:rFonts w:ascii="Segoe UI" w:eastAsia="Times New Roman" w:hAnsi="Segoe UI" w:cs="Segoe UI"/>
            <w:bCs/>
            <w:sz w:val="20"/>
            <w:szCs w:val="20"/>
            <w:lang w:eastAsia="pl-PL"/>
          </w:rPr>
          <w:t>Ogólnopolskiego Konkursu „Touroperator Roku”</w:t>
        </w:r>
      </w:hyperlink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mającego na celu uhonorowanie najlepszych touroperatorów działających na polskim rynku, którego organizatorem jest Izba Turystyki Rzeczpospolitej Polskiej a współorganizatorami Regionalne Izby Turystyczne zrzeszone w Izbie Turystyki Rzeczpospolitej Polskiej.</w:t>
      </w:r>
    </w:p>
    <w:p w:rsidR="00DC302A" w:rsidRPr="00546B0A" w:rsidRDefault="00DC302A" w:rsidP="00DC302A">
      <w:pPr>
        <w:jc w:val="both"/>
        <w:rPr>
          <w:rFonts w:ascii="Segoe UI" w:hAnsi="Segoe UI" w:cs="Segoe UI"/>
          <w:sz w:val="20"/>
          <w:szCs w:val="20"/>
        </w:rPr>
      </w:pPr>
      <w:r w:rsidRPr="00546B0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Wręczono także certyfikaty </w:t>
      </w:r>
      <w:r w:rsidRPr="00546B0A">
        <w:rPr>
          <w:rFonts w:ascii="Segoe UI" w:hAnsi="Segoe UI" w:cs="Segoe UI"/>
          <w:sz w:val="20"/>
          <w:szCs w:val="20"/>
        </w:rPr>
        <w:t xml:space="preserve">przyznawane od 2010 roku punktom informacji turystycznej przez Polską Organizację Turystyczną we współpracy z organizacjami regionalnymi (lista certyfikowanych punktów </w:t>
      </w:r>
      <w:hyperlink r:id="rId12" w:history="1">
        <w:r w:rsidRPr="00546B0A">
          <w:rPr>
            <w:rStyle w:val="Hipercze"/>
            <w:rFonts w:ascii="Segoe UI" w:hAnsi="Segoe UI" w:cs="Segoe UI"/>
            <w:sz w:val="20"/>
            <w:szCs w:val="20"/>
          </w:rPr>
          <w:t>&gt;&gt;&gt;</w:t>
        </w:r>
      </w:hyperlink>
      <w:r w:rsidRPr="00546B0A">
        <w:rPr>
          <w:rFonts w:ascii="Segoe UI" w:hAnsi="Segoe UI" w:cs="Segoe UI"/>
          <w:sz w:val="20"/>
          <w:szCs w:val="20"/>
        </w:rPr>
        <w:t>) oraz nagrodę w ramach konkursu TRAPER 2018, organizowanego przez Grupę MTP oraz Polską Izbę Turystyki za najlepszą współpracę z branżą turystyczną, którą otrzymało Miasto Poznań.</w:t>
      </w:r>
    </w:p>
    <w:p w:rsidR="00DC302A" w:rsidRPr="00546B0A" w:rsidRDefault="00DC302A" w:rsidP="00DC302A">
      <w:pPr>
        <w:jc w:val="both"/>
        <w:rPr>
          <w:rFonts w:ascii="Segoe UI" w:hAnsi="Segoe UI" w:cs="Segoe UI"/>
          <w:sz w:val="20"/>
          <w:szCs w:val="20"/>
        </w:rPr>
      </w:pPr>
      <w:r w:rsidRPr="00546B0A">
        <w:rPr>
          <w:rFonts w:ascii="Segoe UI" w:hAnsi="Segoe UI" w:cs="Segoe UI"/>
          <w:sz w:val="20"/>
          <w:szCs w:val="20"/>
        </w:rPr>
        <w:t xml:space="preserve">Tegoroczne targi TOUR SALON ponownie stały się miejscem inspiracji dla miłośników podróży. Prezentowane przez wystawców możliwości niewątpliwie znajdą odzwierciedlenie w planach wyjazdowych naszych zwiedzających i przełożą się na zamówienia już w najbliższym sezonie wiosenno-letnim, a emocje które towarzyszyły spotkaniom z podróżnikami na długo pozostaną w sercach gości </w:t>
      </w:r>
      <w:r w:rsidR="004759BF">
        <w:rPr>
          <w:rFonts w:ascii="Segoe UI" w:hAnsi="Segoe UI" w:cs="Segoe UI"/>
          <w:sz w:val="20"/>
          <w:szCs w:val="20"/>
        </w:rPr>
        <w:br/>
      </w:r>
      <w:r w:rsidRPr="00546B0A">
        <w:rPr>
          <w:rFonts w:ascii="Segoe UI" w:hAnsi="Segoe UI" w:cs="Segoe UI"/>
          <w:sz w:val="20"/>
          <w:szCs w:val="20"/>
        </w:rPr>
        <w:t>i będą impulsem do poznawania świata i odkrywania nowych ścieżek.</w:t>
      </w:r>
    </w:p>
    <w:p w:rsidR="00DC302A" w:rsidRPr="00546B0A" w:rsidRDefault="00DC302A" w:rsidP="00DC302A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DC302A" w:rsidRPr="00546B0A" w:rsidRDefault="00DC302A" w:rsidP="00DC302A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DC302A" w:rsidRPr="00546B0A" w:rsidRDefault="00DC302A" w:rsidP="00DC302A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DC302A" w:rsidRPr="00546B0A" w:rsidRDefault="00DC302A" w:rsidP="00DC302A">
      <w:pPr>
        <w:spacing w:line="276" w:lineRule="auto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D87AEE" w:rsidRPr="00546B0A" w:rsidRDefault="00D87AEE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4F53E8" w:rsidRPr="00546B0A" w:rsidRDefault="004F53E8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38000C" w:rsidRPr="00546B0A" w:rsidRDefault="0038000C" w:rsidP="00DA517A">
      <w:pPr>
        <w:jc w:val="both"/>
        <w:rPr>
          <w:rFonts w:ascii="Segoe UI" w:hAnsi="Segoe UI" w:cs="Segoe UI"/>
          <w:sz w:val="20"/>
          <w:szCs w:val="20"/>
        </w:rPr>
      </w:pPr>
    </w:p>
    <w:p w:rsidR="00073F02" w:rsidRPr="00546B0A" w:rsidRDefault="00FA25E5" w:rsidP="00D87AEE"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546B0A">
        <w:rPr>
          <w:rFonts w:ascii="Segoe UI" w:hAnsi="Segoe UI" w:cs="Segoe UI"/>
          <w:b/>
          <w:sz w:val="20"/>
          <w:szCs w:val="20"/>
        </w:rPr>
        <w:t xml:space="preserve">Kontakt dla mediów: </w:t>
      </w:r>
      <w:r w:rsidR="00D87AEE" w:rsidRPr="00546B0A">
        <w:rPr>
          <w:rFonts w:ascii="Segoe UI" w:hAnsi="Segoe UI" w:cs="Segoe UI"/>
          <w:b/>
          <w:sz w:val="20"/>
          <w:szCs w:val="20"/>
        </w:rPr>
        <w:br/>
      </w:r>
      <w:r w:rsidRPr="00546B0A">
        <w:rPr>
          <w:rFonts w:ascii="Segoe UI" w:hAnsi="Segoe UI" w:cs="Segoe UI"/>
          <w:b/>
          <w:sz w:val="20"/>
          <w:szCs w:val="20"/>
        </w:rPr>
        <w:t xml:space="preserve">Katarzyna Świderska, e-mail: katarzyna.swiderska@mtp.pl, </w:t>
      </w:r>
      <w:r w:rsidR="00D87AEE" w:rsidRPr="00546B0A">
        <w:rPr>
          <w:rFonts w:ascii="Segoe UI" w:hAnsi="Segoe UI" w:cs="Segoe UI"/>
          <w:b/>
          <w:sz w:val="20"/>
          <w:szCs w:val="20"/>
        </w:rPr>
        <w:t>tel.  691 033 850</w:t>
      </w:r>
    </w:p>
    <w:sectPr w:rsidR="00073F02" w:rsidRPr="00546B0A" w:rsidSect="00073F02">
      <w:headerReference w:type="default" r:id="rId13"/>
      <w:head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E5" w:rsidRDefault="00FA25E5" w:rsidP="00073F02">
      <w:r>
        <w:separator/>
      </w:r>
    </w:p>
  </w:endnote>
  <w:endnote w:type="continuationSeparator" w:id="0">
    <w:p w:rsidR="00FA25E5" w:rsidRDefault="00FA25E5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E5" w:rsidRDefault="00FA25E5" w:rsidP="00073F02">
      <w:r>
        <w:separator/>
      </w:r>
    </w:p>
  </w:footnote>
  <w:footnote w:type="continuationSeparator" w:id="0">
    <w:p w:rsidR="00FA25E5" w:rsidRDefault="00FA25E5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C274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622FDD" wp14:editId="31D319BD">
          <wp:simplePos x="0" y="0"/>
          <wp:positionH relativeFrom="column">
            <wp:posOffset>-900430</wp:posOffset>
          </wp:positionH>
          <wp:positionV relativeFrom="paragraph">
            <wp:posOffset>-449057</wp:posOffset>
          </wp:positionV>
          <wp:extent cx="7567578" cy="1655333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1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" b="84534"/>
                  <a:stretch/>
                </pic:blipFill>
                <pic:spPr bwMode="auto">
                  <a:xfrm>
                    <a:off x="0" y="0"/>
                    <a:ext cx="7567578" cy="1655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2B0E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-456677</wp:posOffset>
          </wp:positionV>
          <wp:extent cx="7563600" cy="1070280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_pol_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A6F"/>
    <w:multiLevelType w:val="multilevel"/>
    <w:tmpl w:val="866A3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E5"/>
    <w:rsid w:val="00004629"/>
    <w:rsid w:val="00073F02"/>
    <w:rsid w:val="00164D06"/>
    <w:rsid w:val="001C0C8C"/>
    <w:rsid w:val="00275F6A"/>
    <w:rsid w:val="002B0E82"/>
    <w:rsid w:val="00346F23"/>
    <w:rsid w:val="00366328"/>
    <w:rsid w:val="0038000C"/>
    <w:rsid w:val="00455E81"/>
    <w:rsid w:val="004759BF"/>
    <w:rsid w:val="004F53E8"/>
    <w:rsid w:val="00503CDE"/>
    <w:rsid w:val="00504977"/>
    <w:rsid w:val="0051096B"/>
    <w:rsid w:val="0051481B"/>
    <w:rsid w:val="005233DC"/>
    <w:rsid w:val="00546B0A"/>
    <w:rsid w:val="005A64D7"/>
    <w:rsid w:val="005B14C1"/>
    <w:rsid w:val="005E23E2"/>
    <w:rsid w:val="005F566B"/>
    <w:rsid w:val="00617487"/>
    <w:rsid w:val="00651165"/>
    <w:rsid w:val="006A6A6E"/>
    <w:rsid w:val="006D4370"/>
    <w:rsid w:val="0071703D"/>
    <w:rsid w:val="007B5673"/>
    <w:rsid w:val="007C37A8"/>
    <w:rsid w:val="00821A5C"/>
    <w:rsid w:val="008303F4"/>
    <w:rsid w:val="00842391"/>
    <w:rsid w:val="00851A0C"/>
    <w:rsid w:val="008B15F3"/>
    <w:rsid w:val="008D35E7"/>
    <w:rsid w:val="008F599D"/>
    <w:rsid w:val="00902BAA"/>
    <w:rsid w:val="00931A25"/>
    <w:rsid w:val="009513FE"/>
    <w:rsid w:val="00954DCC"/>
    <w:rsid w:val="00963AB5"/>
    <w:rsid w:val="0098214E"/>
    <w:rsid w:val="00A8134F"/>
    <w:rsid w:val="00B32C7F"/>
    <w:rsid w:val="00B56ED3"/>
    <w:rsid w:val="00B964C0"/>
    <w:rsid w:val="00BD009D"/>
    <w:rsid w:val="00C274F4"/>
    <w:rsid w:val="00C41F61"/>
    <w:rsid w:val="00CA6F66"/>
    <w:rsid w:val="00CC1695"/>
    <w:rsid w:val="00D251B8"/>
    <w:rsid w:val="00D437A8"/>
    <w:rsid w:val="00D87AEE"/>
    <w:rsid w:val="00D93259"/>
    <w:rsid w:val="00DA517A"/>
    <w:rsid w:val="00DB6D21"/>
    <w:rsid w:val="00DC302A"/>
    <w:rsid w:val="00DF58B6"/>
    <w:rsid w:val="00E71F46"/>
    <w:rsid w:val="00EC3CEA"/>
    <w:rsid w:val="00F242E5"/>
    <w:rsid w:val="00F31986"/>
    <w:rsid w:val="00FA25E5"/>
    <w:rsid w:val="00F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FA25E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5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09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D4370"/>
    <w:rPr>
      <w:color w:val="66666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E5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A5C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629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629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4629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46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46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46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F599D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8F599D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F599D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paragraph" w:styleId="Bezodstpw">
    <w:name w:val="No Spacing"/>
    <w:uiPriority w:val="1"/>
    <w:qFormat/>
    <w:rsid w:val="008F599D"/>
    <w:rPr>
      <w:rFonts w:ascii="Segoe UI" w:hAnsi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821A5C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629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4629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004629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0046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4629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4629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4629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004629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004629"/>
    <w:rPr>
      <w:rFonts w:ascii="Segoe UI" w:hAnsi="Segoe UI"/>
      <w:b/>
      <w:bCs/>
      <w:smallCaps/>
      <w:color w:val="0055BE"/>
      <w:spacing w:val="5"/>
    </w:rPr>
  </w:style>
  <w:style w:type="character" w:styleId="Hipercze">
    <w:name w:val="Hyperlink"/>
    <w:uiPriority w:val="99"/>
    <w:unhideWhenUsed/>
    <w:rsid w:val="00FA25E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A25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A25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5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0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1096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D4370"/>
    <w:rPr>
      <w:color w:val="6666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our-salon.pl/pl/news/certyfikacja_punktow_informacji_turystycznej-00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ur-salon.pl/pl/news/konkursu_touroperator_rok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ur-salon.pl/pl/news/roze_regionow_wreczone_podczas_tour_sal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rupa MTP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28345C-7E59-4D14-AC63-23734D1D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Świderska</dc:creator>
  <cp:lastModifiedBy>Katarzyna Świderska</cp:lastModifiedBy>
  <cp:revision>7</cp:revision>
  <cp:lastPrinted>2019-01-29T12:25:00Z</cp:lastPrinted>
  <dcterms:created xsi:type="dcterms:W3CDTF">2019-02-05T13:30:00Z</dcterms:created>
  <dcterms:modified xsi:type="dcterms:W3CDTF">2019-02-06T14:34:00Z</dcterms:modified>
</cp:coreProperties>
</file>